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98B70" w14:textId="77777777" w:rsidR="009B74F0" w:rsidRPr="009B74F0" w:rsidRDefault="009B74F0" w:rsidP="009B74F0">
      <w:pPr>
        <w:pStyle w:val="a9"/>
        <w:jc w:val="center"/>
        <w:rPr>
          <w:color w:val="000000"/>
        </w:rPr>
      </w:pPr>
      <w:r w:rsidRPr="009B74F0">
        <w:rPr>
          <w:color w:val="000000"/>
        </w:rPr>
        <w:t>Справа№751/9534/19</w:t>
      </w:r>
    </w:p>
    <w:p w14:paraId="64573BD3" w14:textId="77777777" w:rsidR="009B74F0" w:rsidRPr="009B74F0" w:rsidRDefault="009B74F0" w:rsidP="009B74F0">
      <w:pPr>
        <w:pStyle w:val="a9"/>
        <w:jc w:val="center"/>
        <w:rPr>
          <w:color w:val="000000"/>
        </w:rPr>
      </w:pPr>
      <w:r w:rsidRPr="009B74F0">
        <w:rPr>
          <w:color w:val="000000"/>
        </w:rPr>
        <w:t>Провадження №1-кп/751/67/20</w:t>
      </w:r>
    </w:p>
    <w:p w14:paraId="019EFC53" w14:textId="77777777" w:rsidR="009B74F0" w:rsidRPr="009B74F0" w:rsidRDefault="009B74F0" w:rsidP="009B74F0">
      <w:pPr>
        <w:pStyle w:val="a9"/>
        <w:jc w:val="center"/>
        <w:rPr>
          <w:color w:val="000000"/>
        </w:rPr>
      </w:pPr>
      <w:r w:rsidRPr="009B74F0">
        <w:rPr>
          <w:b/>
          <w:bCs/>
          <w:color w:val="000000"/>
        </w:rPr>
        <w:t>УХВАЛА</w:t>
      </w:r>
    </w:p>
    <w:p w14:paraId="4B42BA7E" w14:textId="77777777" w:rsidR="009B74F0" w:rsidRPr="009B74F0" w:rsidRDefault="009B74F0" w:rsidP="009B74F0">
      <w:pPr>
        <w:pStyle w:val="a9"/>
        <w:jc w:val="center"/>
        <w:rPr>
          <w:color w:val="000000"/>
        </w:rPr>
      </w:pPr>
      <w:r w:rsidRPr="009B74F0">
        <w:rPr>
          <w:b/>
          <w:bCs/>
          <w:color w:val="000000"/>
        </w:rPr>
        <w:t>ІМЕНЕМ УКРАЇНИ</w:t>
      </w:r>
    </w:p>
    <w:p w14:paraId="59F95268" w14:textId="77777777" w:rsidR="009B74F0" w:rsidRPr="009B74F0" w:rsidRDefault="009B74F0" w:rsidP="009B74F0">
      <w:pPr>
        <w:pStyle w:val="a9"/>
        <w:rPr>
          <w:color w:val="000000"/>
        </w:rPr>
      </w:pPr>
      <w:r w:rsidRPr="009B74F0">
        <w:rPr>
          <w:color w:val="000000"/>
        </w:rPr>
        <w:t>15 травня 2020 року місто Чернігів</w:t>
      </w:r>
    </w:p>
    <w:p w14:paraId="4CDB54E5" w14:textId="77777777" w:rsidR="009B74F0" w:rsidRPr="009B74F0" w:rsidRDefault="009B74F0" w:rsidP="009B74F0">
      <w:pPr>
        <w:pStyle w:val="a9"/>
        <w:jc w:val="center"/>
        <w:rPr>
          <w:color w:val="000000"/>
        </w:rPr>
      </w:pPr>
      <w:r w:rsidRPr="009B74F0">
        <w:rPr>
          <w:b/>
          <w:bCs/>
          <w:color w:val="000000"/>
        </w:rPr>
        <w:t>Новозаводський районний суд міста Чернігова</w:t>
      </w:r>
    </w:p>
    <w:p w14:paraId="1554AB5D" w14:textId="77777777" w:rsidR="009B74F0" w:rsidRPr="009B74F0" w:rsidRDefault="009B74F0" w:rsidP="009B74F0">
      <w:pPr>
        <w:pStyle w:val="a9"/>
        <w:rPr>
          <w:color w:val="000000"/>
        </w:rPr>
      </w:pPr>
      <w:r w:rsidRPr="009B74F0">
        <w:rPr>
          <w:color w:val="000000"/>
        </w:rPr>
        <w:t>у складі: головуючого-судді Яременко І. В.</w:t>
      </w:r>
    </w:p>
    <w:p w14:paraId="6C3EBDEA" w14:textId="77777777" w:rsidR="009B74F0" w:rsidRPr="009B74F0" w:rsidRDefault="009B74F0" w:rsidP="009B74F0">
      <w:pPr>
        <w:pStyle w:val="a9"/>
        <w:rPr>
          <w:color w:val="000000"/>
        </w:rPr>
      </w:pPr>
      <w:r w:rsidRPr="009B74F0">
        <w:rPr>
          <w:color w:val="000000"/>
        </w:rPr>
        <w:t>при секретарі судового засідання Клименко К.Є.,</w:t>
      </w:r>
    </w:p>
    <w:p w14:paraId="3E089D83" w14:textId="77777777" w:rsidR="009B74F0" w:rsidRPr="009B74F0" w:rsidRDefault="009B74F0" w:rsidP="009B74F0">
      <w:pPr>
        <w:pStyle w:val="a9"/>
        <w:rPr>
          <w:color w:val="000000"/>
        </w:rPr>
      </w:pPr>
      <w:r w:rsidRPr="009B74F0">
        <w:rPr>
          <w:color w:val="000000"/>
        </w:rPr>
        <w:t>за участю прокурора Біляковича О.В.,</w:t>
      </w:r>
    </w:p>
    <w:p w14:paraId="6B8F8CD2" w14:textId="77777777" w:rsidR="009B74F0" w:rsidRPr="009B74F0" w:rsidRDefault="009B74F0" w:rsidP="009B74F0">
      <w:pPr>
        <w:pStyle w:val="a9"/>
        <w:rPr>
          <w:color w:val="000000"/>
        </w:rPr>
      </w:pPr>
      <w:r w:rsidRPr="009B74F0">
        <w:rPr>
          <w:color w:val="000000"/>
        </w:rPr>
        <w:t xml:space="preserve">захисника Сирко </w:t>
      </w:r>
      <w:proofErr w:type="gramStart"/>
      <w:r w:rsidRPr="009B74F0">
        <w:rPr>
          <w:color w:val="000000"/>
        </w:rPr>
        <w:t>Д.О.</w:t>
      </w:r>
      <w:proofErr w:type="gramEnd"/>
      <w:r w:rsidRPr="009B74F0">
        <w:rPr>
          <w:color w:val="000000"/>
        </w:rPr>
        <w:t>,</w:t>
      </w:r>
    </w:p>
    <w:p w14:paraId="7D1A3325" w14:textId="77777777" w:rsidR="009B74F0" w:rsidRPr="009B74F0" w:rsidRDefault="009B74F0" w:rsidP="009B74F0">
      <w:pPr>
        <w:pStyle w:val="a9"/>
        <w:rPr>
          <w:color w:val="000000"/>
        </w:rPr>
      </w:pPr>
      <w:r w:rsidRPr="009B74F0">
        <w:rPr>
          <w:color w:val="000000"/>
        </w:rPr>
        <w:t>обвинуваченого ОСОБА_</w:t>
      </w:r>
      <w:proofErr w:type="gramStart"/>
      <w:r w:rsidRPr="009B74F0">
        <w:rPr>
          <w:color w:val="000000"/>
        </w:rPr>
        <w:t>1 ,</w:t>
      </w:r>
      <w:proofErr w:type="gramEnd"/>
    </w:p>
    <w:p w14:paraId="71291124" w14:textId="77777777" w:rsidR="009B74F0" w:rsidRPr="009B74F0" w:rsidRDefault="009B74F0" w:rsidP="009B74F0">
      <w:pPr>
        <w:pStyle w:val="a9"/>
        <w:rPr>
          <w:color w:val="000000"/>
        </w:rPr>
      </w:pPr>
      <w:r w:rsidRPr="009B74F0">
        <w:rPr>
          <w:color w:val="000000"/>
        </w:rPr>
        <w:t>розглянувши у підготовчому судовому засіданні в залі суду в м. Чернігові обвинувальний акт у кримінальному провадженні № 32019270000000005 по обвинуваченню</w:t>
      </w:r>
    </w:p>
    <w:p w14:paraId="4F839846" w14:textId="77777777" w:rsidR="009B74F0" w:rsidRPr="009B74F0" w:rsidRDefault="009B74F0" w:rsidP="009B74F0">
      <w:pPr>
        <w:pStyle w:val="a9"/>
        <w:rPr>
          <w:color w:val="000000"/>
        </w:rPr>
      </w:pPr>
      <w:r w:rsidRPr="009B74F0">
        <w:rPr>
          <w:color w:val="000000"/>
        </w:rPr>
        <w:t>ОСОБА_</w:t>
      </w:r>
      <w:proofErr w:type="gramStart"/>
      <w:r w:rsidRPr="009B74F0">
        <w:rPr>
          <w:color w:val="000000"/>
        </w:rPr>
        <w:t>1 ,</w:t>
      </w:r>
      <w:proofErr w:type="gramEnd"/>
      <w:r w:rsidRPr="009B74F0">
        <w:rPr>
          <w:color w:val="000000"/>
        </w:rPr>
        <w:t xml:space="preserve"> ІНФОРМАЦІЯ_1 ,</w:t>
      </w:r>
    </w:p>
    <w:p w14:paraId="06759B90" w14:textId="77777777" w:rsidR="009B74F0" w:rsidRPr="009B74F0" w:rsidRDefault="009B74F0" w:rsidP="009B74F0">
      <w:pPr>
        <w:pStyle w:val="a9"/>
        <w:rPr>
          <w:color w:val="000000"/>
        </w:rPr>
      </w:pPr>
      <w:r w:rsidRPr="009B74F0">
        <w:rPr>
          <w:color w:val="000000"/>
        </w:rPr>
        <w:t>уродженця смт. Новоархангельськ Кіровоградської області,</w:t>
      </w:r>
    </w:p>
    <w:p w14:paraId="68DD8687" w14:textId="77777777" w:rsidR="009B74F0" w:rsidRPr="009B74F0" w:rsidRDefault="009B74F0" w:rsidP="009B74F0">
      <w:pPr>
        <w:pStyle w:val="a9"/>
        <w:rPr>
          <w:color w:val="000000"/>
        </w:rPr>
      </w:pPr>
      <w:r w:rsidRPr="009B74F0">
        <w:rPr>
          <w:color w:val="000000"/>
        </w:rPr>
        <w:t>громадянина України, не судимого, зареєстрованого за адресою:</w:t>
      </w:r>
    </w:p>
    <w:p w14:paraId="157ED11F" w14:textId="77777777" w:rsidR="009B74F0" w:rsidRPr="009B74F0" w:rsidRDefault="009B74F0" w:rsidP="009B74F0">
      <w:pPr>
        <w:pStyle w:val="a9"/>
        <w:rPr>
          <w:color w:val="000000"/>
        </w:rPr>
      </w:pPr>
      <w:r w:rsidRPr="009B74F0">
        <w:rPr>
          <w:color w:val="000000"/>
        </w:rPr>
        <w:t>АДРЕСА_</w:t>
      </w:r>
      <w:proofErr w:type="gramStart"/>
      <w:r w:rsidRPr="009B74F0">
        <w:rPr>
          <w:color w:val="000000"/>
        </w:rPr>
        <w:t>1 ,</w:t>
      </w:r>
      <w:proofErr w:type="gramEnd"/>
      <w:r w:rsidRPr="009B74F0">
        <w:rPr>
          <w:color w:val="000000"/>
        </w:rPr>
        <w:t xml:space="preserve"> проживає за адресою:</w:t>
      </w:r>
    </w:p>
    <w:p w14:paraId="3D295134" w14:textId="77777777" w:rsidR="009B74F0" w:rsidRPr="009B74F0" w:rsidRDefault="009B74F0" w:rsidP="009B74F0">
      <w:pPr>
        <w:pStyle w:val="a9"/>
        <w:rPr>
          <w:color w:val="000000"/>
        </w:rPr>
      </w:pPr>
      <w:r w:rsidRPr="009B74F0">
        <w:rPr>
          <w:color w:val="000000"/>
        </w:rPr>
        <w:t>АДРЕСА_</w:t>
      </w:r>
      <w:proofErr w:type="gramStart"/>
      <w:r w:rsidRPr="009B74F0">
        <w:rPr>
          <w:color w:val="000000"/>
        </w:rPr>
        <w:t>2 ,</w:t>
      </w:r>
      <w:proofErr w:type="gramEnd"/>
    </w:p>
    <w:p w14:paraId="751D018B" w14:textId="77777777" w:rsidR="009B74F0" w:rsidRPr="009B74F0" w:rsidRDefault="009B74F0" w:rsidP="009B74F0">
      <w:pPr>
        <w:pStyle w:val="a9"/>
        <w:rPr>
          <w:color w:val="000000"/>
        </w:rPr>
      </w:pPr>
      <w:r w:rsidRPr="009B74F0">
        <w:rPr>
          <w:color w:val="000000"/>
        </w:rPr>
        <w:t>у вчиненні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9B74F0">
          <w:rPr>
            <w:rStyle w:val="a7"/>
          </w:rPr>
          <w:t>ст. 212 КК України</w:t>
        </w:r>
      </w:hyperlink>
      <w:r w:rsidRPr="009B74F0">
        <w:rPr>
          <w:color w:val="000000"/>
        </w:rPr>
        <w:t>,</w:t>
      </w:r>
    </w:p>
    <w:p w14:paraId="74D12089" w14:textId="77777777" w:rsidR="009B74F0" w:rsidRPr="009B74F0" w:rsidRDefault="009B74F0" w:rsidP="009B74F0">
      <w:pPr>
        <w:pStyle w:val="a9"/>
        <w:rPr>
          <w:color w:val="000000"/>
        </w:rPr>
      </w:pPr>
      <w:r w:rsidRPr="009B74F0">
        <w:rPr>
          <w:color w:val="000000"/>
        </w:rPr>
        <w:t>ВСТАНОВИВ:</w:t>
      </w:r>
    </w:p>
    <w:p w14:paraId="15DA2F78" w14:textId="77777777" w:rsidR="009B74F0" w:rsidRPr="009B74F0" w:rsidRDefault="009B74F0" w:rsidP="009B74F0">
      <w:pPr>
        <w:pStyle w:val="a9"/>
        <w:rPr>
          <w:color w:val="000000"/>
        </w:rPr>
      </w:pPr>
      <w:r w:rsidRPr="009B74F0">
        <w:rPr>
          <w:color w:val="000000"/>
        </w:rPr>
        <w:t>26.12.2019 до Новозаводського районного суду міста Чернігова надійшов обвинувальний акт у кримінальному провадженні № 32019270000000005 відносно ОСОБА_1 у вчиненні кримінального правопорушення, передбаченого ч.1 </w:t>
      </w:r>
      <w:hyperlink r:id="rId7" w:anchor="1143" w:tgtFrame="_blank" w:tooltip="Кримінальний кодекс України; нормативно-правовий акт № 2341-III від 05.04.2001" w:history="1">
        <w:r w:rsidRPr="009B74F0">
          <w:rPr>
            <w:rStyle w:val="a7"/>
          </w:rPr>
          <w:t>ст. 212 КК України</w:t>
        </w:r>
      </w:hyperlink>
      <w:r w:rsidRPr="009B74F0">
        <w:rPr>
          <w:color w:val="000000"/>
        </w:rPr>
        <w:t>.</w:t>
      </w:r>
    </w:p>
    <w:p w14:paraId="6E5BC045" w14:textId="77777777" w:rsidR="009B74F0" w:rsidRPr="009B74F0" w:rsidRDefault="009B74F0" w:rsidP="009B74F0">
      <w:pPr>
        <w:pStyle w:val="a9"/>
        <w:rPr>
          <w:color w:val="000000"/>
        </w:rPr>
      </w:pPr>
      <w:r w:rsidRPr="009B74F0">
        <w:rPr>
          <w:color w:val="000000"/>
        </w:rPr>
        <w:t>Згідно обвинувального акту органами досудового розслідування ОСОБА_1 обвинувачується у тому, що він перебуваючи з 01.09.2015 (наказ №01-09/15-1 від 01.09.2015) і по теперішній час на посаді генерального директора Товариства з обмеженою відповідальністю «Монофіламент» (далі - ТОВ «Монофіламент»), зареєстрованого 20.03.2012 Управлінням адміністративних послуг Чернігівської міської ради за юридичною адресою: м. Чернігів, вул. Івана Мазепи, 78, та взятого на податковий облік в органах державної податкової служби 21.03.2012 за №11270 (перебуває на обліку в Чернігівській ОДПІ ГУ ДФС у Чернігівській області), являючись службовою особою підприємства, на яку згідно п. 3, п. 6 ст. </w:t>
      </w:r>
      <w:hyperlink r:id="rId8" w:anchor="60" w:tgtFrame="_blank" w:tooltip="Про бухгалтерський облік та фінансову звітність в Україні; нормативно-правовий акт № 996-XIV від 16.07.1999" w:history="1">
        <w:r w:rsidRPr="009B74F0">
          <w:rPr>
            <w:rStyle w:val="a7"/>
          </w:rPr>
          <w:t>8</w:t>
        </w:r>
      </w:hyperlink>
      <w:r w:rsidRPr="009B74F0">
        <w:rPr>
          <w:color w:val="000000"/>
        </w:rPr>
        <w:t>, п. 1 ст. </w:t>
      </w:r>
      <w:hyperlink r:id="rId9" w:anchor="153717" w:tgtFrame="_blank" w:tooltip="Про бухгалтерський облік та фінансову звітність в Україні; нормативно-правовий акт № 996-XIV від 16.07.1999" w:history="1">
        <w:r w:rsidRPr="009B74F0">
          <w:rPr>
            <w:rStyle w:val="a7"/>
          </w:rPr>
          <w:t xml:space="preserve">11 Закону України «Про бухгалтерський </w:t>
        </w:r>
        <w:r w:rsidRPr="009B74F0">
          <w:rPr>
            <w:rStyle w:val="a7"/>
          </w:rPr>
          <w:lastRenderedPageBreak/>
          <w:t>облік та фінансову звітність в Україні»</w:t>
        </w:r>
      </w:hyperlink>
      <w:r w:rsidRPr="009B74F0">
        <w:rPr>
          <w:color w:val="000000"/>
        </w:rPr>
        <w:t> та п.п. </w:t>
      </w:r>
      <w:hyperlink r:id="rId10" w:anchor="11319" w:tgtFrame="_blank" w:tooltip="Податковий кодекс України (ред. з 01.01.2017); нормативно-правовий акт № 2755-VI від 02.12.2010" w:history="1">
        <w:r w:rsidRPr="009B74F0">
          <w:rPr>
            <w:rStyle w:val="a7"/>
          </w:rPr>
          <w:t>16.1.2</w:t>
        </w:r>
      </w:hyperlink>
      <w:r w:rsidRPr="009B74F0">
        <w:rPr>
          <w:color w:val="000000"/>
        </w:rPr>
        <w:t>, </w:t>
      </w:r>
      <w:hyperlink r:id="rId11" w:anchor="11320" w:tgtFrame="_blank" w:tooltip="Податковий кодекс України (ред. з 01.01.2017); нормативно-правовий акт № 2755-VI від 02.12.2010" w:history="1">
        <w:r w:rsidRPr="009B74F0">
          <w:rPr>
            <w:rStyle w:val="a7"/>
          </w:rPr>
          <w:t>16.1.3</w:t>
        </w:r>
      </w:hyperlink>
      <w:r w:rsidRPr="009B74F0">
        <w:rPr>
          <w:color w:val="000000"/>
        </w:rPr>
        <w:t>, </w:t>
      </w:r>
      <w:hyperlink r:id="rId12" w:anchor="11321" w:tgtFrame="_blank" w:tooltip="Податковий кодекс України (ред. з 01.01.2017); нормативно-правовий акт № 2755-VI від 02.12.2010" w:history="1">
        <w:r w:rsidRPr="009B74F0">
          <w:rPr>
            <w:rStyle w:val="a7"/>
          </w:rPr>
          <w:t>16.1.4</w:t>
        </w:r>
      </w:hyperlink>
      <w:r w:rsidRPr="009B74F0">
        <w:rPr>
          <w:color w:val="000000"/>
        </w:rPr>
        <w:t> ст. </w:t>
      </w:r>
      <w:hyperlink r:id="rId13" w:anchor="11316" w:tgtFrame="_blank" w:tooltip="Податковий кодекс України (ред. з 01.01.2017); нормативно-правовий акт № 2755-VI від 02.12.2010" w:history="1">
        <w:r w:rsidRPr="009B74F0">
          <w:rPr>
            <w:rStyle w:val="a7"/>
          </w:rPr>
          <w:t>16 Податкового кодексу України</w:t>
        </w:r>
      </w:hyperlink>
      <w:r w:rsidRPr="009B74F0">
        <w:rPr>
          <w:color w:val="000000"/>
        </w:rPr>
        <w:t>, покладено відповідальність за організацію бухгалтерського і податкового обліку, забезпечення фіксування фактів здійснення всіх господарських операцій у первинних документах, правильність обчислення, своєчасність сплати податків і зборів (обов`язкових платежів) до бюджету та державних цільових фондів, діючи умисно, всупереч загальнодержавним інтересам, порушуючи вимоги чинного законодавства, усвідомлюючи протиправний характер своїх дій та бажаючи настання суспільно- небезпечних наслідків в період з 01.01.2016 по 31.03.2018 умисно ухилився від сплати податку на нерухоме майно, відмінне від земельної ділянки на загальну суму 3 196 748,86 грн., що призвело до фактичного ненадходження до місцевого бюджету коштів у значних розмірах.</w:t>
      </w:r>
    </w:p>
    <w:p w14:paraId="50EC0150" w14:textId="77777777" w:rsidR="009B74F0" w:rsidRPr="009B74F0" w:rsidRDefault="009B74F0" w:rsidP="009B74F0">
      <w:pPr>
        <w:pStyle w:val="a9"/>
        <w:rPr>
          <w:color w:val="000000"/>
        </w:rPr>
      </w:pPr>
      <w:r w:rsidRPr="009B74F0">
        <w:rPr>
          <w:color w:val="000000"/>
        </w:rPr>
        <w:t>Так, у власності ТОВ «Монофіламент» (код ЄДРПОУ 38137725) перебувають об`єкти нерухомого майна - будівлі та споруди загальною площею 370 317 кв.м., зареєстровані в Єдиному державному реєстрі речових прав на нерухоме майно за адресою: м. Чернігів, вул. АДРЕСА_3 Мазепи, 78, які до 2013 року належали ПАТ «Чернігівське Хімволокно».</w:t>
      </w:r>
    </w:p>
    <w:p w14:paraId="08FB49C9" w14:textId="77777777" w:rsidR="009B74F0" w:rsidRPr="009B74F0" w:rsidRDefault="009B74F0" w:rsidP="009B74F0">
      <w:pPr>
        <w:pStyle w:val="a9"/>
        <w:rPr>
          <w:color w:val="000000"/>
        </w:rPr>
      </w:pPr>
      <w:r w:rsidRPr="009B74F0">
        <w:rPr>
          <w:color w:val="000000"/>
        </w:rPr>
        <w:t>Відповідно до </w:t>
      </w:r>
      <w:hyperlink r:id="rId14" w:anchor="18925" w:tgtFrame="_blank" w:tooltip="Податковий кодекс України (ред. з 01.01.2017); нормативно-правовий акт № 2755-VI від 02.12.2010" w:history="1">
        <w:r w:rsidRPr="009B74F0">
          <w:rPr>
            <w:rStyle w:val="a7"/>
          </w:rPr>
          <w:t>п. 266.1. Податкового кодексу України</w:t>
        </w:r>
      </w:hyperlink>
      <w:r w:rsidRPr="009B74F0">
        <w:rPr>
          <w:color w:val="000000"/>
        </w:rPr>
        <w:t>, платниками податку на нерухоме майно, відмінне від земельної ділянки є фізичні та юридичні особи, в тому числі нерезиденти, які є власниками об`єктів житлової та/або нежитлової нерухомості.</w:t>
      </w:r>
    </w:p>
    <w:p w14:paraId="2B4A50D4" w14:textId="77777777" w:rsidR="009B74F0" w:rsidRPr="009B74F0" w:rsidRDefault="009B74F0" w:rsidP="009B74F0">
      <w:pPr>
        <w:pStyle w:val="a9"/>
        <w:rPr>
          <w:color w:val="000000"/>
        </w:rPr>
      </w:pPr>
      <w:r w:rsidRPr="009B74F0">
        <w:rPr>
          <w:color w:val="000000"/>
        </w:rPr>
        <w:t>Згідно </w:t>
      </w:r>
      <w:hyperlink r:id="rId15" w:anchor="18924" w:tgtFrame="_blank" w:tooltip="Податковий кодекс України (ред. з 01.01.2017); нормативно-правовий акт № 2755-VI від 02.12.2010" w:history="1">
        <w:r w:rsidRPr="009B74F0">
          <w:rPr>
            <w:rStyle w:val="a7"/>
          </w:rPr>
          <w:t>ст. 266 Податкового Кодексу</w:t>
        </w:r>
      </w:hyperlink>
      <w:r w:rsidRPr="009B74F0">
        <w:rPr>
          <w:color w:val="000000"/>
        </w:rPr>
        <w:t> об`єктом оподаткування податком на нерухоме майно, відмінне від земельної ділянки є об`єкт житлової та нежитлової нерухомості в тому числі його частка, а базою оподаткування - загальна площа об`єкта житлової та нежитлової нерухомості, в тому числі його частка.</w:t>
      </w:r>
    </w:p>
    <w:p w14:paraId="5D0BA051" w14:textId="77777777" w:rsidR="009B74F0" w:rsidRPr="009B74F0" w:rsidRDefault="009B74F0" w:rsidP="009B74F0">
      <w:pPr>
        <w:pStyle w:val="a9"/>
        <w:rPr>
          <w:color w:val="000000"/>
        </w:rPr>
      </w:pPr>
      <w:r w:rsidRPr="009B74F0">
        <w:rPr>
          <w:color w:val="000000"/>
        </w:rPr>
        <w:t>Підпунктом </w:t>
      </w:r>
      <w:hyperlink r:id="rId16" w:anchor="18992" w:tgtFrame="_blank" w:tooltip="Податковий кодекс України (ред. з 01.01.2017); нормативно-правовий акт № 2755-VI від 02.12.2010" w:history="1">
        <w:r w:rsidRPr="009B74F0">
          <w:rPr>
            <w:rStyle w:val="a7"/>
          </w:rPr>
          <w:t>266.7.5</w:t>
        </w:r>
      </w:hyperlink>
      <w:r w:rsidRPr="009B74F0">
        <w:rPr>
          <w:color w:val="000000"/>
        </w:rPr>
        <w:t>. пункту </w:t>
      </w:r>
      <w:hyperlink r:id="rId17" w:anchor="18972" w:tgtFrame="_blank" w:tooltip="Податковий кодекс України (ред. з 01.01.2017); нормативно-правовий акт № 2755-VI від 02.12.2010" w:history="1">
        <w:r w:rsidRPr="009B74F0">
          <w:rPr>
            <w:rStyle w:val="a7"/>
          </w:rPr>
          <w:t>266.7</w:t>
        </w:r>
      </w:hyperlink>
      <w:r w:rsidRPr="009B74F0">
        <w:rPr>
          <w:color w:val="000000"/>
        </w:rPr>
        <w:t> ст. </w:t>
      </w:r>
      <w:hyperlink r:id="rId18" w:anchor="18924" w:tgtFrame="_blank" w:tooltip="Податковий кодекс України (ред. з 01.01.2017); нормативно-правовий акт № 2755-VI від 02.12.2010" w:history="1">
        <w:r w:rsidRPr="009B74F0">
          <w:rPr>
            <w:rStyle w:val="a7"/>
          </w:rPr>
          <w:t>266 Податкового кодексу України</w:t>
        </w:r>
      </w:hyperlink>
      <w:r w:rsidRPr="009B74F0">
        <w:rPr>
          <w:color w:val="000000"/>
        </w:rPr>
        <w:t> визначено, що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w:t>
      </w:r>
      <w:hyperlink r:id="rId19" w:anchor="12052" w:tgtFrame="_blank" w:tooltip="Податковий кодекс України (ред. з 01.01.2017); нормативно-правовий акт № 2755-VI від 02.12.2010" w:history="1">
        <w:r w:rsidRPr="009B74F0">
          <w:rPr>
            <w:rStyle w:val="a7"/>
          </w:rPr>
          <w:t>статтею 46 Податкового кодексу</w:t>
        </w:r>
      </w:hyperlink>
      <w:r w:rsidRPr="009B74F0">
        <w:rPr>
          <w:color w:val="000000"/>
        </w:rPr>
        <w:t>, з розбивкою річної суми рівними частинами поквартально.</w:t>
      </w:r>
    </w:p>
    <w:p w14:paraId="22123252" w14:textId="77777777" w:rsidR="009B74F0" w:rsidRPr="009B74F0" w:rsidRDefault="009B74F0" w:rsidP="009B74F0">
      <w:pPr>
        <w:pStyle w:val="a9"/>
        <w:rPr>
          <w:color w:val="000000"/>
        </w:rPr>
      </w:pPr>
      <w:r w:rsidRPr="009B74F0">
        <w:rPr>
          <w:color w:val="000000"/>
        </w:rPr>
        <w:t>У той же час, ОСОБА_1 в порушення пп.</w:t>
      </w:r>
      <w:hyperlink r:id="rId20" w:anchor="18926" w:tgtFrame="_blank" w:tooltip="Податковий кодекс України (ред. з 01.01.2017); нормативно-правовий акт № 2755-VI від 02.12.2010" w:history="1">
        <w:r w:rsidRPr="009B74F0">
          <w:rPr>
            <w:rStyle w:val="a7"/>
          </w:rPr>
          <w:t>266.1.1</w:t>
        </w:r>
      </w:hyperlink>
      <w:r w:rsidRPr="009B74F0">
        <w:rPr>
          <w:color w:val="000000"/>
        </w:rPr>
        <w:t>, пп. </w:t>
      </w:r>
      <w:hyperlink r:id="rId21" w:anchor="18951" w:tgtFrame="_blank" w:tooltip="Податковий кодекс України (ред. з 01.01.2017); нормативно-правовий акт № 2755-VI від 02.12.2010" w:history="1">
        <w:r w:rsidRPr="009B74F0">
          <w:rPr>
            <w:rStyle w:val="a7"/>
          </w:rPr>
          <w:t>266.3.1</w:t>
        </w:r>
      </w:hyperlink>
      <w:r w:rsidRPr="009B74F0">
        <w:rPr>
          <w:color w:val="000000"/>
        </w:rPr>
        <w:t> п. </w:t>
      </w:r>
      <w:hyperlink r:id="rId22" w:anchor="18925" w:tgtFrame="_blank" w:tooltip="Податковий кодекс України (ред. з 01.01.2017); нормативно-правовий акт № 2755-VI від 02.12.2010" w:history="1">
        <w:r w:rsidRPr="009B74F0">
          <w:rPr>
            <w:rStyle w:val="a7"/>
          </w:rPr>
          <w:t>266.1</w:t>
        </w:r>
      </w:hyperlink>
      <w:r w:rsidRPr="009B74F0">
        <w:rPr>
          <w:color w:val="000000"/>
        </w:rPr>
        <w:t> ст. </w:t>
      </w:r>
      <w:hyperlink r:id="rId23" w:anchor="18924" w:tgtFrame="_blank" w:tooltip="Податковий кодекс України (ред. з 01.01.2017); нормативно-правовий акт № 2755-VI від 02.12.2010" w:history="1">
        <w:r w:rsidRPr="009B74F0">
          <w:rPr>
            <w:rStyle w:val="a7"/>
          </w:rPr>
          <w:t>266 Податкового кодексу України</w:t>
        </w:r>
      </w:hyperlink>
      <w:r w:rsidRPr="009B74F0">
        <w:rPr>
          <w:color w:val="000000"/>
        </w:rPr>
        <w:t> безпідставно не задекларовано об`єкти нерухомості, розташовані за адресою: АДРЕСА_4 . Чернігів, вул. АДРЕСА_3 78 за 2016 рік, 2017 рік та 2018 рік.</w:t>
      </w:r>
    </w:p>
    <w:p w14:paraId="2F214709" w14:textId="77777777" w:rsidR="009B74F0" w:rsidRPr="009B74F0" w:rsidRDefault="009B74F0" w:rsidP="009B74F0">
      <w:pPr>
        <w:pStyle w:val="a9"/>
        <w:rPr>
          <w:color w:val="000000"/>
        </w:rPr>
      </w:pPr>
      <w:r w:rsidRPr="009B74F0">
        <w:rPr>
          <w:color w:val="000000"/>
        </w:rPr>
        <w:t>Так, ОСОБА_</w:t>
      </w:r>
      <w:proofErr w:type="gramStart"/>
      <w:r w:rsidRPr="009B74F0">
        <w:rPr>
          <w:color w:val="000000"/>
        </w:rPr>
        <w:t>1 ,</w:t>
      </w:r>
      <w:proofErr w:type="gramEnd"/>
      <w:r w:rsidRPr="009B74F0">
        <w:rPr>
          <w:color w:val="000000"/>
        </w:rPr>
        <w:t xml:space="preserve"> знаходячись у невстановлений досудовим розслідуванням час у невстановленому місці, реалізуючи злочинний умисел направлений на ухилення від сплати податків, діючи умисно, вирішив застосувати схему заниження податкових платежів шляхом не декларування у податковій звітності (деклараціях з податку на нерухоме майно, відмінне від земельної ділянки) об`єктів нерухомості, розташованих за адресою: м. Чернігів, вул. І. Мазепи, 78.</w:t>
      </w:r>
    </w:p>
    <w:p w14:paraId="2AAEF68B" w14:textId="77777777" w:rsidR="009B74F0" w:rsidRPr="009B74F0" w:rsidRDefault="009B74F0" w:rsidP="009B74F0">
      <w:pPr>
        <w:pStyle w:val="a9"/>
        <w:rPr>
          <w:color w:val="000000"/>
        </w:rPr>
      </w:pPr>
      <w:r w:rsidRPr="009B74F0">
        <w:rPr>
          <w:color w:val="000000"/>
        </w:rPr>
        <w:t>Підпунктом </w:t>
      </w:r>
      <w:hyperlink r:id="rId24" w:anchor="18933" w:tgtFrame="_blank" w:tooltip="Податковий кодекс України (ред. з 01.01.2017); нормативно-правовий акт № 2755-VI від 02.12.2010" w:history="1">
        <w:r w:rsidRPr="009B74F0">
          <w:rPr>
            <w:rStyle w:val="a7"/>
          </w:rPr>
          <w:t>266.2.2</w:t>
        </w:r>
      </w:hyperlink>
      <w:r w:rsidRPr="009B74F0">
        <w:rPr>
          <w:color w:val="000000"/>
        </w:rPr>
        <w:t> пункту </w:t>
      </w:r>
      <w:hyperlink r:id="rId25" w:anchor="18931" w:tgtFrame="_blank" w:tooltip="Податковий кодекс України (ред. з 01.01.2017); нормативно-правовий акт № 2755-VI від 02.12.2010" w:history="1">
        <w:r w:rsidRPr="009B74F0">
          <w:rPr>
            <w:rStyle w:val="a7"/>
          </w:rPr>
          <w:t>266.2</w:t>
        </w:r>
      </w:hyperlink>
      <w:r w:rsidRPr="009B74F0">
        <w:rPr>
          <w:color w:val="000000"/>
        </w:rPr>
        <w:t> статті </w:t>
      </w:r>
      <w:hyperlink r:id="rId26" w:anchor="18924" w:tgtFrame="_blank" w:tooltip="Податковий кодекс України (ред. з 01.01.2017); нормативно-правовий акт № 2755-VI від 02.12.2010" w:history="1">
        <w:r w:rsidRPr="009B74F0">
          <w:rPr>
            <w:rStyle w:val="a7"/>
          </w:rPr>
          <w:t>266 Податкового кодексу України</w:t>
        </w:r>
      </w:hyperlink>
      <w:r w:rsidRPr="009B74F0">
        <w:rPr>
          <w:color w:val="000000"/>
        </w:rPr>
        <w:t> передбачено низку випадків звільнення об`єктів від оподаткування податком на нерухоме майно, відмінне від земельної ділянки.</w:t>
      </w:r>
    </w:p>
    <w:p w14:paraId="1534F6E9" w14:textId="77777777" w:rsidR="009B74F0" w:rsidRPr="009B74F0" w:rsidRDefault="009B74F0" w:rsidP="009B74F0">
      <w:pPr>
        <w:pStyle w:val="a9"/>
        <w:rPr>
          <w:color w:val="000000"/>
        </w:rPr>
      </w:pPr>
      <w:r w:rsidRPr="009B74F0">
        <w:rPr>
          <w:color w:val="000000"/>
        </w:rPr>
        <w:t>Так, згідно пп. «є» вищевказаної норми закону будівлі промисловості, зокрема виробничі корпуси, цехи, складські приміщення промислових підприємств не є об`єктом оподаткування податком на нерухоме майно, відмінне від земельної ділянки.</w:t>
      </w:r>
    </w:p>
    <w:p w14:paraId="2BF0F5E7" w14:textId="77777777" w:rsidR="009B74F0" w:rsidRPr="009B74F0" w:rsidRDefault="009B74F0" w:rsidP="009B74F0">
      <w:pPr>
        <w:pStyle w:val="a9"/>
        <w:rPr>
          <w:color w:val="000000"/>
        </w:rPr>
      </w:pPr>
      <w:r w:rsidRPr="009B74F0">
        <w:rPr>
          <w:color w:val="000000"/>
        </w:rPr>
        <w:lastRenderedPageBreak/>
        <w:t>У той же час, промислове підприємство - це підприємство, що виробляє промислову продукцію у визначених обсягах згідно з заданою технологією.</w:t>
      </w:r>
    </w:p>
    <w:p w14:paraId="56166DAB" w14:textId="77777777" w:rsidR="009B74F0" w:rsidRPr="009B74F0" w:rsidRDefault="009B74F0" w:rsidP="009B74F0">
      <w:pPr>
        <w:pStyle w:val="a9"/>
        <w:rPr>
          <w:color w:val="000000"/>
        </w:rPr>
      </w:pPr>
      <w:r w:rsidRPr="009B74F0">
        <w:rPr>
          <w:color w:val="000000"/>
        </w:rPr>
        <w:t>Процес промислового виробництва це процес перероблення (механічного, хімічного, ручного тощо), який використовують для виготовлення нової продукції (споживчих товарів, напівфабрикатів чи засобів виробництва), оброблення товарів, які були у використанні, надання промислових послуг.</w:t>
      </w:r>
    </w:p>
    <w:p w14:paraId="357A0F4A" w14:textId="77777777" w:rsidR="009B74F0" w:rsidRPr="009B74F0" w:rsidRDefault="009B74F0" w:rsidP="009B74F0">
      <w:pPr>
        <w:pStyle w:val="a9"/>
        <w:rPr>
          <w:color w:val="000000"/>
        </w:rPr>
      </w:pPr>
      <w:r w:rsidRPr="009B74F0">
        <w:rPr>
          <w:color w:val="000000"/>
        </w:rPr>
        <w:t>Таким чином, пп. «є» вищезазначеного підпункту як елемент державної підтримки промислового виробництва передбачає виключення з об`єкта оподаткування податком на нерухомість об`єктів нерухомості промислових підприємств, що беруть участь у господарській діяльності власника об`єктів нерухомості як виробничі одиниці.</w:t>
      </w:r>
    </w:p>
    <w:p w14:paraId="26A95F61" w14:textId="77777777" w:rsidR="009B74F0" w:rsidRPr="009B74F0" w:rsidRDefault="009B74F0" w:rsidP="009B74F0">
      <w:pPr>
        <w:pStyle w:val="a9"/>
        <w:rPr>
          <w:color w:val="000000"/>
        </w:rPr>
      </w:pPr>
      <w:r w:rsidRPr="009B74F0">
        <w:rPr>
          <w:color w:val="000000"/>
        </w:rPr>
        <w:t>Однак, завідомо знаючи, що основний дохід ТОВ «Монофіламент» отримує від продажу запасів і необоротних активів, надання в оренду власного нерухомого майна та обладнання, товариство фактично не являється виробником промислової продукції, будівлі та споруди за адресою: м. Чернігів, вул. Івана Мазепи, 78, не використовуються у процесі промислового виробництва продукції, у зв`язку з чим, у відповідності до </w:t>
      </w:r>
      <w:hyperlink r:id="rId27" w:anchor="18924" w:tgtFrame="_blank" w:tooltip="Податковий кодекс України (ред. з 01.01.2017); нормативно-правовий акт № 2755-VI від 02.12.2010" w:history="1">
        <w:r w:rsidRPr="009B74F0">
          <w:rPr>
            <w:rStyle w:val="a7"/>
          </w:rPr>
          <w:t>ст.266 Податкового кодексу України</w:t>
        </w:r>
      </w:hyperlink>
      <w:r w:rsidRPr="009B74F0">
        <w:rPr>
          <w:color w:val="000000"/>
        </w:rPr>
        <w:t>, TOB «Монофіламент» повинно декларувати об`єкти нерухомості за адресою: м. Чернігів, вул. І. Мазепи, 78 та сплачувати податок на нерухоме майно відмінне від земельної ділянки, ОСОБА_1 у 2016, 2017 та 2018 роках не задекларував вищевказані об`єкти нерухомого майна, та у період з 01.01.2016 по 31.03.2018 не сплатив податок на нерухоме майно, відмінне від земельної ділянки за 2016 рік на суму 1284987,35 грн, за 2017 рік на суму 1481268 грн, за І квартал 2018 року на суму 430493,51 грн, умисно ухилившись від сплати податків на загальну суму 3 196 748,86 грн.</w:t>
      </w:r>
    </w:p>
    <w:p w14:paraId="4ABCC961" w14:textId="77777777" w:rsidR="009B74F0" w:rsidRPr="009B74F0" w:rsidRDefault="009B74F0" w:rsidP="009B74F0">
      <w:pPr>
        <w:pStyle w:val="a9"/>
        <w:rPr>
          <w:color w:val="000000"/>
        </w:rPr>
      </w:pPr>
      <w:r w:rsidRPr="009B74F0">
        <w:rPr>
          <w:color w:val="000000"/>
        </w:rPr>
        <w:t>Відповідно до штатного розпису ТОВ «Монофіламент» на підприємстві не працювало робітників, які могли б бути задіяні у процесі промислового виробництва продукції.</w:t>
      </w:r>
    </w:p>
    <w:p w14:paraId="47867078" w14:textId="77777777" w:rsidR="009B74F0" w:rsidRPr="009B74F0" w:rsidRDefault="009B74F0" w:rsidP="009B74F0">
      <w:pPr>
        <w:pStyle w:val="a9"/>
        <w:rPr>
          <w:color w:val="000000"/>
        </w:rPr>
      </w:pPr>
      <w:r w:rsidRPr="009B74F0">
        <w:rPr>
          <w:color w:val="000000"/>
        </w:rPr>
        <w:t>Під час проведення позапланової документальної перевірки ТОВ «Монофіламент» було здійснено обстеження об`єктів нерухомого майна за адресою: АДРЕСА_5 Чернігів АДРЕСА_3 78 за участю службових осіб підприємства, за наслідками якого встановлено, що частина площ здається в оренду, решта приміщень у занедбаному стані (розбиті вікна, тече вода, взимку не опалюються). У приміщеннях, що не здаються в оренду, зберігаються залишки обладнання, які не використовуються у господарській діяльності.</w:t>
      </w:r>
    </w:p>
    <w:p w14:paraId="0B958A75" w14:textId="77777777" w:rsidR="009B74F0" w:rsidRPr="009B74F0" w:rsidRDefault="009B74F0" w:rsidP="009B74F0">
      <w:pPr>
        <w:pStyle w:val="a9"/>
        <w:rPr>
          <w:color w:val="000000"/>
        </w:rPr>
      </w:pPr>
      <w:r w:rsidRPr="009B74F0">
        <w:rPr>
          <w:color w:val="000000"/>
        </w:rPr>
        <w:t>За результатами документальної планової виїзної перевірки ТОВ «Монофіламент», складено акт від 03.08.2018 року № 533/14/38137725 та прийнято податкове повідомлення-рішення про донарахування підприємству податку на нерухоме майно, відмінне від земельної ділянки на загальну суму 3 196 748,86 грн, яке набрало законної сили.</w:t>
      </w:r>
    </w:p>
    <w:p w14:paraId="02ED5C56" w14:textId="77777777" w:rsidR="009B74F0" w:rsidRPr="009B74F0" w:rsidRDefault="009B74F0" w:rsidP="009B74F0">
      <w:pPr>
        <w:pStyle w:val="a9"/>
        <w:rPr>
          <w:color w:val="000000"/>
        </w:rPr>
      </w:pPr>
      <w:r w:rsidRPr="009B74F0">
        <w:rPr>
          <w:color w:val="000000"/>
        </w:rPr>
        <w:t>Дії обвинуваченого ОСОБА_1 органами досудового розслідування кваліфіковані за ч. 1 </w:t>
      </w:r>
      <w:hyperlink r:id="rId28" w:anchor="1143" w:tgtFrame="_blank" w:tooltip="Кримінальний кодекс України; нормативно-правовий акт № 2341-III від 05.04.2001" w:history="1">
        <w:r w:rsidRPr="009B74F0">
          <w:rPr>
            <w:rStyle w:val="a7"/>
          </w:rPr>
          <w:t>ст. 212 КК України</w:t>
        </w:r>
      </w:hyperlink>
      <w:r w:rsidRPr="009B74F0">
        <w:rPr>
          <w:color w:val="000000"/>
        </w:rPr>
        <w:t>, як умисне ухилення від сплати податку на нерухоме майно відмінне від земельної ділянки, що входить в систему оподаткування, введеного у встановленому законом порядку, вчинене службовою особою підприємства, яка зобов`язана їх сплачувати, та таке, що призвело до фактичного ненадходження до бюджету коштів у значних розмірах на суму 3 196 748,86 грн., яка більш ніж в три тисячі разів перевищує установлений законодавством неоподатковуваний мінімум доходів громадян.</w:t>
      </w:r>
    </w:p>
    <w:p w14:paraId="66FBFAB3" w14:textId="77777777" w:rsidR="009B74F0" w:rsidRPr="009B74F0" w:rsidRDefault="009B74F0" w:rsidP="009B74F0">
      <w:pPr>
        <w:pStyle w:val="a9"/>
        <w:rPr>
          <w:color w:val="000000"/>
        </w:rPr>
      </w:pPr>
      <w:r w:rsidRPr="009B74F0">
        <w:rPr>
          <w:color w:val="000000"/>
        </w:rPr>
        <w:lastRenderedPageBreak/>
        <w:t>14.05.2020 року у підготовчому судовому засіданні захисником подане письмове клопотання про звільнення ОСОБА_1 від кримінальної відповідальності та закриття провадження по справі у зв`язку зі спливом строків давності, на підставі ч.1 </w:t>
      </w:r>
      <w:hyperlink r:id="rId29" w:anchor="187" w:tgtFrame="_blank" w:tooltip="Кримінальний кодекс України; нормативно-правовий акт № 2341-III від 05.04.2001" w:history="1">
        <w:r w:rsidRPr="009B74F0">
          <w:rPr>
            <w:rStyle w:val="a7"/>
          </w:rPr>
          <w:t>ст. 49 КК України</w:t>
        </w:r>
      </w:hyperlink>
      <w:r w:rsidRPr="009B74F0">
        <w:rPr>
          <w:color w:val="000000"/>
        </w:rPr>
        <w:t>.</w:t>
      </w:r>
    </w:p>
    <w:p w14:paraId="6BCD8C5A" w14:textId="77777777" w:rsidR="009B74F0" w:rsidRPr="009B74F0" w:rsidRDefault="009B74F0" w:rsidP="009B74F0">
      <w:pPr>
        <w:pStyle w:val="a9"/>
        <w:rPr>
          <w:color w:val="000000"/>
        </w:rPr>
      </w:pPr>
      <w:r w:rsidRPr="009B74F0">
        <w:rPr>
          <w:color w:val="000000"/>
        </w:rPr>
        <w:t>Обвинувачений підтримав клопотання захисника, просив звільнити його від кримінальної відповідальності та провадження відносно нього по кримінальній справі закрити в зв`язку зі спливом строків давності, про що надав письмову заяву.</w:t>
      </w:r>
    </w:p>
    <w:p w14:paraId="478E5C0B" w14:textId="77777777" w:rsidR="009B74F0" w:rsidRPr="009B74F0" w:rsidRDefault="009B74F0" w:rsidP="009B74F0">
      <w:pPr>
        <w:pStyle w:val="a9"/>
        <w:rPr>
          <w:color w:val="000000"/>
        </w:rPr>
      </w:pPr>
      <w:r w:rsidRPr="009B74F0">
        <w:rPr>
          <w:color w:val="000000"/>
        </w:rPr>
        <w:t>Заслухавши думку прокурора, який не заперечував проти звільнення обвинуваченого від кримінальної відповідальності за </w:t>
      </w:r>
      <w:hyperlink r:id="rId30" w:anchor="187" w:tgtFrame="_blank" w:tooltip="Кримінальний кодекс України; нормативно-правовий акт № 2341-III від 05.04.2001" w:history="1">
        <w:r w:rsidRPr="009B74F0">
          <w:rPr>
            <w:rStyle w:val="a7"/>
          </w:rPr>
          <w:t>ст. 49 КК України</w:t>
        </w:r>
      </w:hyperlink>
      <w:r w:rsidRPr="009B74F0">
        <w:rPr>
          <w:color w:val="000000"/>
        </w:rPr>
        <w:t> та закриття кримінального провадження, враховуючи, що ОСОБА_1 обвинувачується у вчиненні злочину, передбаченого ч.1 </w:t>
      </w:r>
      <w:hyperlink r:id="rId31" w:anchor="1143" w:tgtFrame="_blank" w:tooltip="Кримінальний кодекс України; нормативно-правовий акт № 2341-III від 05.04.2001" w:history="1">
        <w:r w:rsidRPr="009B74F0">
          <w:rPr>
            <w:rStyle w:val="a7"/>
          </w:rPr>
          <w:t>ст. 212 КК України</w:t>
        </w:r>
      </w:hyperlink>
      <w:r w:rsidRPr="009B74F0">
        <w:rPr>
          <w:color w:val="000000"/>
        </w:rPr>
        <w:t>, який належить до категорії невеликої тяжкості, та санкцією вказаної норми (в редакції, яка діяла станом на момент вчинення злочину березень 2018 року та станом на 30.04.2018, тобто останній день можливої сплати податку у відповідності до пп. «б» підпункту </w:t>
      </w:r>
      <w:hyperlink r:id="rId32" w:anchor="19001" w:tgtFrame="_blank" w:tooltip="Податковий кодекс України (ред. з 01.01.2017); нормативно-правовий акт № 2755-VI від 02.12.2010" w:history="1">
        <w:r w:rsidRPr="009B74F0">
          <w:rPr>
            <w:rStyle w:val="a7"/>
          </w:rPr>
          <w:t>266.10.1</w:t>
        </w:r>
      </w:hyperlink>
      <w:r w:rsidRPr="009B74F0">
        <w:rPr>
          <w:color w:val="000000"/>
        </w:rPr>
        <w:t> пункту </w:t>
      </w:r>
      <w:hyperlink r:id="rId33" w:anchor="19000" w:tgtFrame="_blank" w:tooltip="Податковий кодекс України (ред. з 01.01.2017); нормативно-правовий акт № 2755-VI від 02.12.2010" w:history="1">
        <w:r w:rsidRPr="009B74F0">
          <w:rPr>
            <w:rStyle w:val="a7"/>
          </w:rPr>
          <w:t>266.10</w:t>
        </w:r>
      </w:hyperlink>
      <w:r w:rsidRPr="009B74F0">
        <w:rPr>
          <w:color w:val="000000"/>
        </w:rPr>
        <w:t> статті </w:t>
      </w:r>
      <w:hyperlink r:id="rId34" w:anchor="18924" w:tgtFrame="_blank" w:tooltip="Податковий кодекс України (ред. з 01.01.2017); нормативно-правовий акт № 2755-VI від 02.12.2010" w:history="1">
        <w:r w:rsidRPr="009B74F0">
          <w:rPr>
            <w:rStyle w:val="a7"/>
          </w:rPr>
          <w:t>266 Податкового кодексу України</w:t>
        </w:r>
      </w:hyperlink>
      <w:r w:rsidRPr="009B74F0">
        <w:rPr>
          <w:color w:val="000000"/>
        </w:rPr>
        <w:t>) встановлене покарання у виді штрафу від однієї тисячі до двох тисяч неоподатковуваних мінімумів доходів громадян або позбавленням права обіймати певні посади чи займатися певною діяльністю на строк до трьох років, з моменту вчинення злочину (березень 2018 року) на день розгляду справи судом минуло більше двох років, обвинувачений не ухилявся від слідства та суду, не вчинив нових злочинів, суд вважає за можливе звільнити обвинуваченого від кримінальної відповідальності в зв`язку із закінченням дворічного строку давності встановленого п.1 ч.1 </w:t>
      </w:r>
      <w:hyperlink r:id="rId35" w:anchor="187" w:tgtFrame="_blank" w:tooltip="Кримінальний кодекс України; нормативно-правовий акт № 2341-III від 05.04.2001" w:history="1">
        <w:r w:rsidRPr="009B74F0">
          <w:rPr>
            <w:rStyle w:val="a7"/>
          </w:rPr>
          <w:t>ст. 49 КК України</w:t>
        </w:r>
      </w:hyperlink>
      <w:r w:rsidRPr="009B74F0">
        <w:rPr>
          <w:color w:val="000000"/>
        </w:rPr>
        <w:t>.</w:t>
      </w:r>
    </w:p>
    <w:p w14:paraId="3B6DFBDF" w14:textId="77777777" w:rsidR="009B74F0" w:rsidRPr="009B74F0" w:rsidRDefault="009B74F0" w:rsidP="009B74F0">
      <w:pPr>
        <w:pStyle w:val="a9"/>
        <w:rPr>
          <w:color w:val="000000"/>
        </w:rPr>
      </w:pPr>
      <w:r w:rsidRPr="009B74F0">
        <w:rPr>
          <w:color w:val="000000"/>
        </w:rPr>
        <w:t>У відповідності до ст.ст. </w:t>
      </w:r>
      <w:hyperlink r:id="rId36" w:anchor="988" w:tgtFrame="_blank" w:tooltip="Кримінальний процесуальний кодекс України; нормативно-правовий акт № 4651-VI від 13.04.2012" w:history="1">
        <w:r w:rsidRPr="009B74F0">
          <w:rPr>
            <w:rStyle w:val="a7"/>
          </w:rPr>
          <w:t>128</w:t>
        </w:r>
      </w:hyperlink>
      <w:r w:rsidRPr="009B74F0">
        <w:rPr>
          <w:color w:val="000000"/>
        </w:rPr>
        <w:t>, </w:t>
      </w:r>
      <w:hyperlink r:id="rId37" w:anchor="996" w:tgtFrame="_blank" w:tooltip="Кримінальний процесуальний кодекс України; нормативно-правовий акт № 4651-VI від 13.04.2012" w:history="1">
        <w:r w:rsidRPr="009B74F0">
          <w:rPr>
            <w:rStyle w:val="a7"/>
          </w:rPr>
          <w:t>129 КПК України</w:t>
        </w:r>
      </w:hyperlink>
      <w:r w:rsidRPr="009B74F0">
        <w:rPr>
          <w:color w:val="000000"/>
        </w:rPr>
        <w:t>, цивільний позов прокурора у зв`язку із закриттям провадження по справі, необхідно залишити без розгляду.</w:t>
      </w:r>
    </w:p>
    <w:p w14:paraId="056466BE" w14:textId="77777777" w:rsidR="009B74F0" w:rsidRPr="009B74F0" w:rsidRDefault="009B74F0" w:rsidP="009B74F0">
      <w:pPr>
        <w:pStyle w:val="a9"/>
        <w:rPr>
          <w:color w:val="000000"/>
        </w:rPr>
      </w:pPr>
      <w:r w:rsidRPr="009B74F0">
        <w:rPr>
          <w:color w:val="000000"/>
        </w:rPr>
        <w:t>На підставі викладеного, ч.2 та ч. 3 ст. </w:t>
      </w:r>
      <w:hyperlink r:id="rId38" w:anchor="19" w:tgtFrame="_blank" w:tooltip="Кримінальний кодекс України; нормативно-правовий акт № 2341-III від 05.04.2001" w:history="1">
        <w:r w:rsidRPr="009B74F0">
          <w:rPr>
            <w:rStyle w:val="a7"/>
          </w:rPr>
          <w:t>4</w:t>
        </w:r>
      </w:hyperlink>
      <w:r w:rsidRPr="009B74F0">
        <w:rPr>
          <w:color w:val="000000"/>
        </w:rPr>
        <w:t>, ч.2 ст.</w:t>
      </w:r>
      <w:hyperlink r:id="rId39" w:anchor="909177" w:tgtFrame="_blank" w:tooltip="Кримінальний кодекс України; нормативно-правовий акт № 2341-III від 05.04.2001" w:history="1">
        <w:r w:rsidRPr="009B74F0">
          <w:rPr>
            <w:rStyle w:val="a7"/>
          </w:rPr>
          <w:t>5</w:t>
        </w:r>
      </w:hyperlink>
      <w:r w:rsidRPr="009B74F0">
        <w:rPr>
          <w:color w:val="000000"/>
        </w:rPr>
        <w:t>, п.1 ч.1 ст. </w:t>
      </w:r>
      <w:hyperlink r:id="rId40" w:anchor="187" w:tgtFrame="_blank" w:tooltip="Кримінальний кодекс України; нормативно-правовий акт № 2341-III від 05.04.2001" w:history="1">
        <w:r w:rsidRPr="009B74F0">
          <w:rPr>
            <w:rStyle w:val="a7"/>
          </w:rPr>
          <w:t>49 КК України</w:t>
        </w:r>
      </w:hyperlink>
      <w:r w:rsidRPr="009B74F0">
        <w:rPr>
          <w:color w:val="000000"/>
        </w:rPr>
        <w:t> та, керуючись ст. ст. </w:t>
      </w:r>
      <w:hyperlink r:id="rId41" w:anchor="988" w:tgtFrame="_blank" w:tooltip="Кримінальний процесуальний кодекс України; нормативно-правовий акт № 4651-VI від 13.04.2012" w:history="1">
        <w:r w:rsidRPr="009B74F0">
          <w:rPr>
            <w:rStyle w:val="a7"/>
          </w:rPr>
          <w:t>128</w:t>
        </w:r>
      </w:hyperlink>
      <w:r w:rsidRPr="009B74F0">
        <w:rPr>
          <w:color w:val="000000"/>
        </w:rPr>
        <w:t>, </w:t>
      </w:r>
      <w:hyperlink r:id="rId42" w:anchor="996" w:tgtFrame="_blank" w:tooltip="Кримінальний процесуальний кодекс України; нормативно-правовий акт № 4651-VI від 13.04.2012" w:history="1">
        <w:r w:rsidRPr="009B74F0">
          <w:rPr>
            <w:rStyle w:val="a7"/>
          </w:rPr>
          <w:t>129</w:t>
        </w:r>
      </w:hyperlink>
      <w:r w:rsidRPr="009B74F0">
        <w:rPr>
          <w:color w:val="000000"/>
        </w:rPr>
        <w:t>, ст. </w:t>
      </w:r>
      <w:hyperlink r:id="rId43" w:anchor="2160" w:tgtFrame="_blank" w:tooltip="Кримінальний процесуальний кодекс України; нормативно-правовий акт № 4651-VI від 13.04.2012" w:history="1">
        <w:r w:rsidRPr="009B74F0">
          <w:rPr>
            <w:rStyle w:val="a7"/>
          </w:rPr>
          <w:t>284</w:t>
        </w:r>
      </w:hyperlink>
      <w:r w:rsidRPr="009B74F0">
        <w:rPr>
          <w:color w:val="000000"/>
        </w:rPr>
        <w:t> ч.2, п.2 ч.3 ст.</w:t>
      </w:r>
      <w:hyperlink r:id="rId44" w:anchor="2394" w:tgtFrame="_blank" w:tooltip="Кримінальний процесуальний кодекс України; нормативно-правовий акт № 4651-VI від 13.04.2012" w:history="1">
        <w:r w:rsidRPr="009B74F0">
          <w:rPr>
            <w:rStyle w:val="a7"/>
          </w:rPr>
          <w:t>314 КПК України</w:t>
        </w:r>
      </w:hyperlink>
      <w:r w:rsidRPr="009B74F0">
        <w:rPr>
          <w:color w:val="000000"/>
        </w:rPr>
        <w:t>,</w:t>
      </w:r>
    </w:p>
    <w:p w14:paraId="77C63A7F" w14:textId="77777777" w:rsidR="009B74F0" w:rsidRPr="009B74F0" w:rsidRDefault="009B74F0" w:rsidP="009B74F0">
      <w:pPr>
        <w:pStyle w:val="a9"/>
        <w:jc w:val="center"/>
        <w:rPr>
          <w:color w:val="000000"/>
        </w:rPr>
      </w:pPr>
      <w:r w:rsidRPr="009B74F0">
        <w:rPr>
          <w:b/>
          <w:bCs/>
          <w:color w:val="000000"/>
        </w:rPr>
        <w:t>УХВАЛИВ:</w:t>
      </w:r>
    </w:p>
    <w:p w14:paraId="0ABF122D" w14:textId="77777777" w:rsidR="009B74F0" w:rsidRPr="009B74F0" w:rsidRDefault="009B74F0" w:rsidP="009B74F0">
      <w:pPr>
        <w:pStyle w:val="a9"/>
        <w:rPr>
          <w:color w:val="000000"/>
        </w:rPr>
      </w:pPr>
      <w:r w:rsidRPr="009B74F0">
        <w:rPr>
          <w:color w:val="000000"/>
          <w:highlight w:val="yellow"/>
        </w:rPr>
        <w:t>Звільнити ОСОБА_1 , ІНФОРМАЦІЯ_1 , від кримінальної відповідальності за ч.1 </w:t>
      </w:r>
      <w:hyperlink r:id="rId45" w:anchor="1143" w:tgtFrame="_blank" w:tooltip="Кримінальний кодекс України; нормативно-правовий акт № 2341-III від 05.04.2001" w:history="1">
        <w:r w:rsidRPr="009B74F0">
          <w:rPr>
            <w:rStyle w:val="a7"/>
            <w:highlight w:val="yellow"/>
          </w:rPr>
          <w:t>ст. 212 КК України</w:t>
        </w:r>
      </w:hyperlink>
      <w:r w:rsidRPr="009B74F0">
        <w:rPr>
          <w:color w:val="000000"/>
          <w:highlight w:val="yellow"/>
        </w:rPr>
        <w:t> на підставі п.1 ч.1 </w:t>
      </w:r>
      <w:hyperlink r:id="rId46" w:anchor="187" w:tgtFrame="_blank" w:tooltip="Кримінальний кодекс України; нормативно-правовий акт № 2341-III від 05.04.2001" w:history="1">
        <w:r w:rsidRPr="009B74F0">
          <w:rPr>
            <w:rStyle w:val="a7"/>
            <w:highlight w:val="yellow"/>
          </w:rPr>
          <w:t>ст. 49 КК України</w:t>
        </w:r>
      </w:hyperlink>
      <w:r w:rsidRPr="009B74F0">
        <w:rPr>
          <w:color w:val="000000"/>
          <w:highlight w:val="yellow"/>
        </w:rPr>
        <w:t>, кримінальне провадження № 32019270000000005 - закрити.</w:t>
      </w:r>
    </w:p>
    <w:p w14:paraId="5F28FB86" w14:textId="77777777" w:rsidR="009B74F0" w:rsidRPr="009B74F0" w:rsidRDefault="009B74F0" w:rsidP="009B74F0">
      <w:pPr>
        <w:pStyle w:val="a9"/>
        <w:rPr>
          <w:color w:val="000000"/>
        </w:rPr>
      </w:pPr>
      <w:r w:rsidRPr="009B74F0">
        <w:rPr>
          <w:color w:val="000000"/>
        </w:rPr>
        <w:t>Цивільний позов прокурора відділу прокуратури Чернігівської області до ОСОБА_1 у кримінальному провадженні № 32019270000000005 - залишити без розгляду.</w:t>
      </w:r>
    </w:p>
    <w:p w14:paraId="42461FD7" w14:textId="77777777" w:rsidR="009B74F0" w:rsidRPr="009B74F0" w:rsidRDefault="009B74F0" w:rsidP="009B74F0">
      <w:pPr>
        <w:pStyle w:val="a9"/>
        <w:rPr>
          <w:color w:val="000000"/>
        </w:rPr>
      </w:pPr>
      <w:r w:rsidRPr="009B74F0">
        <w:rPr>
          <w:color w:val="000000"/>
        </w:rPr>
        <w:t>На ухвалу суду може бути подана апеляція до Чернігівського апеляційного суду через Новозаводський районний суд м. Чернігова протягом семи днів з дня її оголошення.</w:t>
      </w:r>
    </w:p>
    <w:p w14:paraId="174064FB" w14:textId="77777777" w:rsidR="009B74F0" w:rsidRPr="009B74F0" w:rsidRDefault="009B74F0" w:rsidP="009B74F0">
      <w:pPr>
        <w:pStyle w:val="a9"/>
        <w:rPr>
          <w:color w:val="000000"/>
        </w:rPr>
      </w:pPr>
      <w:r w:rsidRPr="009B74F0">
        <w:rPr>
          <w:color w:val="000000"/>
        </w:rPr>
        <w:t>Роз`яснити учасникам судового провадження, що вони мають право отримати в суді копію ухвали.</w:t>
      </w:r>
    </w:p>
    <w:p w14:paraId="1C6EBDEA" w14:textId="77777777" w:rsidR="009B74F0" w:rsidRPr="009B74F0" w:rsidRDefault="009B74F0" w:rsidP="009B74F0">
      <w:pPr>
        <w:pStyle w:val="a9"/>
        <w:rPr>
          <w:color w:val="000000"/>
        </w:rPr>
      </w:pPr>
      <w:r w:rsidRPr="009B74F0">
        <w:rPr>
          <w:color w:val="000000"/>
        </w:rPr>
        <w:t>Суддя І ОСОБА_2 В. Яременко</w:t>
      </w:r>
    </w:p>
    <w:p w14:paraId="767149FA" w14:textId="77777777" w:rsidR="00DC005A" w:rsidRPr="009B74F0" w:rsidRDefault="00DC005A">
      <w:pPr>
        <w:rPr>
          <w:sz w:val="22"/>
          <w:szCs w:val="20"/>
        </w:rPr>
      </w:pPr>
    </w:p>
    <w:sectPr w:rsidR="00DC005A" w:rsidRPr="009B74F0" w:rsidSect="009B74F0">
      <w:headerReference w:type="first" r:id="rId4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F6138" w14:textId="77777777" w:rsidR="009B74F0" w:rsidRDefault="009B74F0" w:rsidP="009B74F0">
      <w:pPr>
        <w:spacing w:after="0" w:line="240" w:lineRule="auto"/>
      </w:pPr>
      <w:r>
        <w:separator/>
      </w:r>
    </w:p>
  </w:endnote>
  <w:endnote w:type="continuationSeparator" w:id="0">
    <w:p w14:paraId="4337E78E" w14:textId="77777777" w:rsidR="009B74F0" w:rsidRDefault="009B74F0" w:rsidP="009B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12357" w14:textId="77777777" w:rsidR="009B74F0" w:rsidRDefault="009B74F0" w:rsidP="009B74F0">
      <w:pPr>
        <w:spacing w:after="0" w:line="240" w:lineRule="auto"/>
      </w:pPr>
      <w:r>
        <w:separator/>
      </w:r>
    </w:p>
  </w:footnote>
  <w:footnote w:type="continuationSeparator" w:id="0">
    <w:p w14:paraId="3D4DA19D" w14:textId="77777777" w:rsidR="009B74F0" w:rsidRDefault="009B74F0" w:rsidP="009B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EE701" w14:textId="0D7D431F" w:rsidR="009B74F0" w:rsidRDefault="009B74F0">
    <w:pPr>
      <w:pStyle w:val="a3"/>
    </w:pPr>
    <w:hyperlink r:id="rId1" w:history="1">
      <w:r w:rsidRPr="00DD73C2">
        <w:rPr>
          <w:rStyle w:val="a7"/>
        </w:rPr>
        <w:t>https://reyestr.court.gov.ua/Review/89282215</w:t>
      </w:r>
    </w:hyperlink>
  </w:p>
  <w:p w14:paraId="2A90AA2F" w14:textId="77777777" w:rsidR="009B74F0" w:rsidRDefault="009B74F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1E4"/>
    <w:rsid w:val="002F11E4"/>
    <w:rsid w:val="009B74F0"/>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F0B74"/>
  <w15:chartTrackingRefBased/>
  <w15:docId w15:val="{C874EB24-A627-4154-8D40-678CE75FC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74F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B74F0"/>
  </w:style>
  <w:style w:type="paragraph" w:styleId="a5">
    <w:name w:val="footer"/>
    <w:basedOn w:val="a"/>
    <w:link w:val="a6"/>
    <w:uiPriority w:val="99"/>
    <w:unhideWhenUsed/>
    <w:rsid w:val="009B74F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B74F0"/>
  </w:style>
  <w:style w:type="character" w:styleId="a7">
    <w:name w:val="Hyperlink"/>
    <w:basedOn w:val="a0"/>
    <w:uiPriority w:val="99"/>
    <w:unhideWhenUsed/>
    <w:rsid w:val="009B74F0"/>
    <w:rPr>
      <w:color w:val="0563C1" w:themeColor="hyperlink"/>
      <w:u w:val="single"/>
    </w:rPr>
  </w:style>
  <w:style w:type="character" w:styleId="a8">
    <w:name w:val="Unresolved Mention"/>
    <w:basedOn w:val="a0"/>
    <w:uiPriority w:val="99"/>
    <w:semiHidden/>
    <w:unhideWhenUsed/>
    <w:rsid w:val="009B74F0"/>
    <w:rPr>
      <w:color w:val="605E5C"/>
      <w:shd w:val="clear" w:color="auto" w:fill="E1DFDD"/>
    </w:rPr>
  </w:style>
  <w:style w:type="paragraph" w:styleId="a9">
    <w:name w:val="Normal (Web)"/>
    <w:basedOn w:val="a"/>
    <w:uiPriority w:val="99"/>
    <w:semiHidden/>
    <w:unhideWhenUsed/>
    <w:rsid w:val="009B74F0"/>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316/ed_2020_04_02/pravo1/T10_2755.html?pravo=1" TargetMode="External"/><Relationship Id="rId18" Type="http://schemas.openxmlformats.org/officeDocument/2006/relationships/hyperlink" Target="http://search.ligazakon.ua/l_doc2.nsf/link1/an_18924/ed_2020_04_02/pravo1/T10_2755.html?pravo=1" TargetMode="External"/><Relationship Id="rId26" Type="http://schemas.openxmlformats.org/officeDocument/2006/relationships/hyperlink" Target="http://search.ligazakon.ua/l_doc2.nsf/link1/an_18924/ed_2020_04_02/pravo1/T10_2755.html?pravo=1" TargetMode="External"/><Relationship Id="rId39" Type="http://schemas.openxmlformats.org/officeDocument/2006/relationships/hyperlink" Target="http://search.ligazakon.ua/l_doc2.nsf/link1/an_909177/ed_2020_04_28/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8951/ed_2020_04_02/pravo1/T10_2755.html?pravo=1" TargetMode="External"/><Relationship Id="rId34" Type="http://schemas.openxmlformats.org/officeDocument/2006/relationships/hyperlink" Target="http://search.ligazakon.ua/l_doc2.nsf/link1/an_18924/ed_2020_04_02/pravo1/T10_2755.html?pravo=1" TargetMode="External"/><Relationship Id="rId42" Type="http://schemas.openxmlformats.org/officeDocument/2006/relationships/hyperlink" Target="http://search.ligazakon.ua/l_doc2.nsf/link1/an_996/ed_2020_04_28/pravo1/T124651.html?pravo=1" TargetMode="External"/><Relationship Id="rId47" Type="http://schemas.openxmlformats.org/officeDocument/2006/relationships/header" Target="header1.xml"/><Relationship Id="rId7" Type="http://schemas.openxmlformats.org/officeDocument/2006/relationships/hyperlink" Target="http://search.ligazakon.ua/l_doc2.nsf/link1/an_1143/ed_2020_04_28/pravo1/T012341.html?pravo=1" TargetMode="External"/><Relationship Id="rId12" Type="http://schemas.openxmlformats.org/officeDocument/2006/relationships/hyperlink" Target="http://search.ligazakon.ua/l_doc2.nsf/link1/an_11321/ed_2020_04_02/pravo1/T10_2755.html?pravo=1" TargetMode="External"/><Relationship Id="rId17" Type="http://schemas.openxmlformats.org/officeDocument/2006/relationships/hyperlink" Target="http://search.ligazakon.ua/l_doc2.nsf/link1/an_18972/ed_2020_04_02/pravo1/T10_2755.html?pravo=1" TargetMode="External"/><Relationship Id="rId25" Type="http://schemas.openxmlformats.org/officeDocument/2006/relationships/hyperlink" Target="http://search.ligazakon.ua/l_doc2.nsf/link1/an_18931/ed_2020_04_02/pravo1/T10_2755.html?pravo=1" TargetMode="External"/><Relationship Id="rId33" Type="http://schemas.openxmlformats.org/officeDocument/2006/relationships/hyperlink" Target="http://search.ligazakon.ua/l_doc2.nsf/link1/an_19000/ed_2020_04_02/pravo1/T10_2755.html?pravo=1" TargetMode="External"/><Relationship Id="rId38" Type="http://schemas.openxmlformats.org/officeDocument/2006/relationships/hyperlink" Target="http://search.ligazakon.ua/l_doc2.nsf/link1/an_19/ed_2020_04_28/pravo1/T012341.html?pravo=1" TargetMode="External"/><Relationship Id="rId46" Type="http://schemas.openxmlformats.org/officeDocument/2006/relationships/hyperlink" Target="http://search.ligazakon.ua/l_doc2.nsf/link1/an_187/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8992/ed_2020_04_02/pravo1/T10_2755.html?pravo=1" TargetMode="External"/><Relationship Id="rId20" Type="http://schemas.openxmlformats.org/officeDocument/2006/relationships/hyperlink" Target="http://search.ligazakon.ua/l_doc2.nsf/link1/an_18926/ed_2020_04_02/pravo1/T10_2755.html?pravo=1" TargetMode="External"/><Relationship Id="rId29" Type="http://schemas.openxmlformats.org/officeDocument/2006/relationships/hyperlink" Target="http://search.ligazakon.ua/l_doc2.nsf/link1/an_187/ed_2020_04_28/pravo1/T012341.html?pravo=1" TargetMode="External"/><Relationship Id="rId41" Type="http://schemas.openxmlformats.org/officeDocument/2006/relationships/hyperlink" Target="http://search.ligazakon.ua/l_doc2.nsf/link1/an_988/ed_2020_04_28/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1320/ed_2020_04_02/pravo1/T10_2755.html?pravo=1" TargetMode="External"/><Relationship Id="rId24" Type="http://schemas.openxmlformats.org/officeDocument/2006/relationships/hyperlink" Target="http://search.ligazakon.ua/l_doc2.nsf/link1/an_18933/ed_2020_04_02/pravo1/T10_2755.html?pravo=1" TargetMode="External"/><Relationship Id="rId32" Type="http://schemas.openxmlformats.org/officeDocument/2006/relationships/hyperlink" Target="http://search.ligazakon.ua/l_doc2.nsf/link1/an_19001/ed_2020_04_02/pravo1/T10_2755.html?pravo=1" TargetMode="External"/><Relationship Id="rId37" Type="http://schemas.openxmlformats.org/officeDocument/2006/relationships/hyperlink" Target="http://search.ligazakon.ua/l_doc2.nsf/link1/an_996/ed_2020_04_28/pravo1/T124651.html?pravo=1" TargetMode="External"/><Relationship Id="rId40" Type="http://schemas.openxmlformats.org/officeDocument/2006/relationships/hyperlink" Target="http://search.ligazakon.ua/l_doc2.nsf/link1/an_187/ed_2020_04_28/pravo1/T012341.html?pravo=1" TargetMode="External"/><Relationship Id="rId45" Type="http://schemas.openxmlformats.org/officeDocument/2006/relationships/hyperlink" Target="http://search.ligazakon.ua/l_doc2.nsf/link1/an_1143/ed_2020_04_28/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8924/ed_2020_04_02/pravo1/T10_2755.html?pravo=1" TargetMode="External"/><Relationship Id="rId23" Type="http://schemas.openxmlformats.org/officeDocument/2006/relationships/hyperlink" Target="http://search.ligazakon.ua/l_doc2.nsf/link1/an_18924/ed_2020_04_02/pravo1/T10_2755.html?pravo=1" TargetMode="External"/><Relationship Id="rId28" Type="http://schemas.openxmlformats.org/officeDocument/2006/relationships/hyperlink" Target="http://search.ligazakon.ua/l_doc2.nsf/link1/an_1143/ed_2020_04_28/pravo1/T012341.html?pravo=1" TargetMode="External"/><Relationship Id="rId36" Type="http://schemas.openxmlformats.org/officeDocument/2006/relationships/hyperlink" Target="http://search.ligazakon.ua/l_doc2.nsf/link1/an_988/ed_2020_04_28/pravo1/T124651.html?pravo=1" TargetMode="External"/><Relationship Id="rId49" Type="http://schemas.openxmlformats.org/officeDocument/2006/relationships/theme" Target="theme/theme1.xml"/><Relationship Id="rId10" Type="http://schemas.openxmlformats.org/officeDocument/2006/relationships/hyperlink" Target="http://search.ligazakon.ua/l_doc2.nsf/link1/an_11319/ed_2020_04_02/pravo1/T10_2755.html?pravo=1" TargetMode="External"/><Relationship Id="rId19" Type="http://schemas.openxmlformats.org/officeDocument/2006/relationships/hyperlink" Target="http://search.ligazakon.ua/l_doc2.nsf/link1/an_12052/ed_2020_04_02/pravo1/T10_2755.html?pravo=1" TargetMode="External"/><Relationship Id="rId31" Type="http://schemas.openxmlformats.org/officeDocument/2006/relationships/hyperlink" Target="http://search.ligazakon.ua/l_doc2.nsf/link1/an_1143/ed_2020_04_28/pravo1/T012341.html?pravo=1" TargetMode="External"/><Relationship Id="rId44" Type="http://schemas.openxmlformats.org/officeDocument/2006/relationships/hyperlink" Target="http://search.ligazakon.ua/l_doc2.nsf/link1/an_2394/ed_2020_04_28/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153717/ed_2020_03_30/pravo1/T990996.html?pravo=1" TargetMode="External"/><Relationship Id="rId14" Type="http://schemas.openxmlformats.org/officeDocument/2006/relationships/hyperlink" Target="http://search.ligazakon.ua/l_doc2.nsf/link1/an_18925/ed_2020_04_02/pravo1/T10_2755.html?pravo=1" TargetMode="External"/><Relationship Id="rId22" Type="http://schemas.openxmlformats.org/officeDocument/2006/relationships/hyperlink" Target="http://search.ligazakon.ua/l_doc2.nsf/link1/an_18925/ed_2020_04_02/pravo1/T10_2755.html?pravo=1" TargetMode="External"/><Relationship Id="rId27" Type="http://schemas.openxmlformats.org/officeDocument/2006/relationships/hyperlink" Target="http://search.ligazakon.ua/l_doc2.nsf/link1/an_18924/ed_2020_04_02/pravo1/T10_2755.html?pravo=1" TargetMode="External"/><Relationship Id="rId30" Type="http://schemas.openxmlformats.org/officeDocument/2006/relationships/hyperlink" Target="http://search.ligazakon.ua/l_doc2.nsf/link1/an_187/ed_2020_04_28/pravo1/T012341.html?pravo=1" TargetMode="External"/><Relationship Id="rId35" Type="http://schemas.openxmlformats.org/officeDocument/2006/relationships/hyperlink" Target="http://search.ligazakon.ua/l_doc2.nsf/link1/an_187/ed_2020_04_28/pravo1/T012341.html?pravo=1" TargetMode="External"/><Relationship Id="rId43" Type="http://schemas.openxmlformats.org/officeDocument/2006/relationships/hyperlink" Target="http://search.ligazakon.ua/l_doc2.nsf/link1/an_2160/ed_2020_04_28/pravo1/T124651.html?pravo=1" TargetMode="External"/><Relationship Id="rId48" Type="http://schemas.openxmlformats.org/officeDocument/2006/relationships/fontTable" Target="fontTable.xml"/><Relationship Id="rId8" Type="http://schemas.openxmlformats.org/officeDocument/2006/relationships/hyperlink" Target="http://search.ligazakon.ua/l_doc2.nsf/link1/an_60/ed_2020_03_30/pravo1/T990996.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282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3022</Words>
  <Characters>17230</Characters>
  <Application>Microsoft Office Word</Application>
  <DocSecurity>0</DocSecurity>
  <Lines>143</Lines>
  <Paragraphs>40</Paragraphs>
  <ScaleCrop>false</ScaleCrop>
  <Company/>
  <LinksUpToDate>false</LinksUpToDate>
  <CharactersWithSpaces>20212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2020-11-17T11:23:00Z</dcterms:created>
  <dcterms:modified xsi:type="dcterms:W3CDTF">2020-11-17T11:26:00Z</dcterms:modified>
</cp:coreProperties>
</file>